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5B" w:rsidRDefault="00495F5B" w:rsidP="00495F5B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3399"/>
        </w:rPr>
        <w:t>Consórcio de Exportação</w:t>
      </w:r>
    </w:p>
    <w:p w:rsidR="00495F5B" w:rsidRDefault="00495F5B" w:rsidP="00495F5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É o agrupamento de empresas com interesses comuns, reunidas em uma entidade estabelecida juridicamente sem fins lucrativos, na qual as empresas participantes tenham maneiras de trabalho conjugado e em cooperação com vistas aos objetivos comuns de melhoria da oferta exportável e de promoção de exportações.</w:t>
      </w:r>
    </w:p>
    <w:p w:rsidR="00495F5B" w:rsidRDefault="00495F5B" w:rsidP="00495F5B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Vantagens de desenvolver um Consórcio de Exportação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495F5B" w:rsidRDefault="00495F5B" w:rsidP="00495F5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redução dos custos de exportação através de despesas compartilhadas;</w:t>
      </w:r>
      <w:r>
        <w:rPr>
          <w:rFonts w:ascii="Arial" w:hAnsi="Arial" w:cs="Arial"/>
          <w:color w:val="000000"/>
          <w:sz w:val="20"/>
          <w:szCs w:val="20"/>
        </w:rPr>
        <w:br/>
        <w:t>- Ampliação da escala de produção;</w:t>
      </w:r>
      <w:r>
        <w:rPr>
          <w:rFonts w:ascii="Arial" w:hAnsi="Arial" w:cs="Arial"/>
          <w:color w:val="000000"/>
          <w:sz w:val="20"/>
          <w:szCs w:val="20"/>
        </w:rPr>
        <w:br/>
        <w:t>- Absorção de novas tecnologias de produção de forma conjunta;</w:t>
      </w:r>
      <w:r>
        <w:rPr>
          <w:rFonts w:ascii="Arial" w:hAnsi="Arial" w:cs="Arial"/>
          <w:color w:val="000000"/>
          <w:sz w:val="20"/>
          <w:szCs w:val="20"/>
        </w:rPr>
        <w:br/>
        <w:t>- Aumento de conhecimento em marketing internacional;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- Aumento da competitividade perante os concorrentes nacionais;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- Redução das flutuações estacionais nas vendas;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- redução dos custos unitários dos produtos através da especialização</w:t>
      </w:r>
      <w:r>
        <w:rPr>
          <w:rFonts w:ascii="Arial" w:hAnsi="Arial" w:cs="Arial"/>
          <w:color w:val="000000"/>
          <w:sz w:val="20"/>
          <w:szCs w:val="20"/>
        </w:rPr>
        <w:br/>
        <w:t>- Efeito moral (motivador) sobre as empresas participantes;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- Possibilidade de criação de uma marca forte;</w:t>
      </w:r>
      <w:r>
        <w:rPr>
          <w:rFonts w:ascii="Arial" w:hAnsi="Arial" w:cs="Arial"/>
          <w:color w:val="000000"/>
          <w:sz w:val="20"/>
          <w:szCs w:val="20"/>
        </w:rPr>
        <w:br/>
        <w:t>- Aprimoramento do processo de gestão e produção.</w:t>
      </w:r>
    </w:p>
    <w:p w:rsidR="00495F5B" w:rsidRDefault="00495F5B" w:rsidP="00495F5B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Tipos de atividades desenvolvidas no Consórcio de Exportação</w:t>
      </w:r>
    </w:p>
    <w:p w:rsidR="00495F5B" w:rsidRDefault="00495F5B" w:rsidP="00495F5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Participação conjunta em feiras internacionais;</w:t>
      </w:r>
      <w:r>
        <w:rPr>
          <w:rFonts w:ascii="Arial" w:hAnsi="Arial" w:cs="Arial"/>
          <w:color w:val="000000"/>
          <w:sz w:val="20"/>
          <w:szCs w:val="20"/>
        </w:rPr>
        <w:br/>
        <w:t>- Publicação de material promocional conjunto;</w:t>
      </w:r>
      <w:r>
        <w:rPr>
          <w:rFonts w:ascii="Arial" w:hAnsi="Arial" w:cs="Arial"/>
          <w:color w:val="000000"/>
          <w:sz w:val="20"/>
          <w:szCs w:val="20"/>
        </w:rPr>
        <w:br/>
        <w:t>- Rateio de despesas de exportação (despachante aduaneiro, secretária, pesquisa de mercado, custos de promoção e representação);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- Participação em missões e rodadas de negócios internacionais;</w:t>
      </w:r>
      <w:r>
        <w:rPr>
          <w:rFonts w:ascii="Arial" w:hAnsi="Arial" w:cs="Arial"/>
          <w:color w:val="000000"/>
          <w:sz w:val="20"/>
          <w:szCs w:val="20"/>
        </w:rPr>
        <w:br/>
        <w:t>- Maior poder político em negociações com entidades de apoio ao comércio exterior;</w:t>
      </w:r>
      <w:r>
        <w:rPr>
          <w:rFonts w:ascii="Arial" w:hAnsi="Arial" w:cs="Arial"/>
          <w:color w:val="000000"/>
          <w:sz w:val="20"/>
          <w:szCs w:val="20"/>
        </w:rPr>
        <w:br/>
        <w:t>- Desenvolvimento conjunto de projetos de capacitação (qualidade total, design, ISO 9000);</w:t>
      </w:r>
    </w:p>
    <w:p w:rsidR="00495F5B" w:rsidRDefault="00495F5B" w:rsidP="00495F5B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Etapas para montar um Consórcio de Exportação</w:t>
      </w:r>
    </w:p>
    <w:p w:rsidR="00495F5B" w:rsidRDefault="00495F5B" w:rsidP="00495F5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Primeira Fase: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- Apoio à criação do consórcio o principal objetivo é o de selecionar empresas que formarão o consórcio;</w:t>
      </w:r>
    </w:p>
    <w:p w:rsidR="00495F5B" w:rsidRDefault="00495F5B" w:rsidP="00495F5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Segunda Fase: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- Constituição do Consórcio é uma etapa de curta duração, que tem por objetivo a instalação do consórcio, com ênfase nas ações administrativas e jurídicas;</w:t>
      </w:r>
    </w:p>
    <w:p w:rsidR="00495F5B" w:rsidRDefault="00495F5B" w:rsidP="00495F5B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Terceira Fase: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- O</w:t>
      </w:r>
      <w:r>
        <w:rPr>
          <w:rFonts w:ascii="Arial" w:hAnsi="Arial" w:cs="Arial"/>
          <w:color w:val="000000"/>
          <w:sz w:val="20"/>
          <w:szCs w:val="20"/>
        </w:rPr>
        <w:t xml:space="preserve"> objetivo nesta fase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 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comerci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izar os produtos do grupo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.</w:t>
      </w:r>
    </w:p>
    <w:p w:rsidR="0002022D" w:rsidRDefault="0002022D"/>
    <w:sectPr w:rsidR="0002022D" w:rsidSect="00495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5B"/>
    <w:rsid w:val="0002022D"/>
    <w:rsid w:val="004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5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9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CONKOWALSKI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CONKOWALSKI</dc:creator>
  <cp:lastModifiedBy>CONKOWALSKI</cp:lastModifiedBy>
  <cp:revision>1</cp:revision>
  <dcterms:created xsi:type="dcterms:W3CDTF">2014-03-05T22:23:00Z</dcterms:created>
  <dcterms:modified xsi:type="dcterms:W3CDTF">2014-03-05T22:23:00Z</dcterms:modified>
</cp:coreProperties>
</file>